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F33" w14:textId="139722EC" w:rsidR="00F6180F" w:rsidRPr="00FC6D4F" w:rsidRDefault="00844B97" w:rsidP="00F6180F">
      <w:pPr>
        <w:spacing w:before="11"/>
        <w:rPr>
          <w:rFonts w:ascii="Verdana" w:eastAsia="Times New Roman" w:hAnsi="Verdana" w:cs="Times New Roman"/>
          <w:sz w:val="20"/>
          <w:szCs w:val="20"/>
        </w:rPr>
      </w:pPr>
      <w:r w:rsidRPr="00FC6D4F">
        <w:rPr>
          <w:rFonts w:ascii="Verdana" w:eastAsia="Times New Roman" w:hAnsi="Verdana" w:cs="Times New Roman"/>
          <w:sz w:val="20"/>
          <w:szCs w:val="20"/>
        </w:rPr>
        <w:tab/>
      </w:r>
    </w:p>
    <w:p w14:paraId="2B110D10" w14:textId="77777777" w:rsidR="00F6180F" w:rsidRPr="00FC6D4F" w:rsidRDefault="00F6180F" w:rsidP="00F6180F">
      <w:pPr>
        <w:spacing w:line="200" w:lineRule="atLeast"/>
        <w:ind w:left="148"/>
        <w:rPr>
          <w:rFonts w:ascii="Verdana" w:eastAsia="Times New Roman" w:hAnsi="Verdana" w:cs="Times New Roman"/>
          <w:sz w:val="20"/>
          <w:szCs w:val="20"/>
        </w:rPr>
      </w:pPr>
      <w:r w:rsidRPr="00FC6D4F">
        <w:rPr>
          <w:rFonts w:ascii="Verdana" w:eastAsia="Times New Roman" w:hAnsi="Verdana"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7529C1" w14:textId="77777777" w:rsidR="00FD47F8" w:rsidRDefault="00FD47F8"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FD47F8" w:rsidRDefault="00FD47F8"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39ED1FEF" w14:textId="1339C625" w:rsidR="00315F97" w:rsidRPr="00FC6D4F" w:rsidRDefault="00315F97" w:rsidP="00315F97">
      <w:pPr>
        <w:pStyle w:val="Heading1"/>
        <w:rPr>
          <w:b w:val="0"/>
          <w:bCs w:val="0"/>
          <w:sz w:val="28"/>
          <w:szCs w:val="28"/>
        </w:rPr>
      </w:pPr>
      <w:bookmarkStart w:id="0" w:name="_Hlk482605053"/>
      <w:r w:rsidRPr="00FC6D4F">
        <w:rPr>
          <w:color w:val="003970"/>
          <w:spacing w:val="-10"/>
          <w:sz w:val="28"/>
          <w:szCs w:val="28"/>
        </w:rPr>
        <w:t>People Hub</w:t>
      </w:r>
      <w:r w:rsidRPr="00FC6D4F">
        <w:rPr>
          <w:color w:val="003970"/>
          <w:spacing w:val="-24"/>
          <w:sz w:val="28"/>
          <w:szCs w:val="28"/>
        </w:rPr>
        <w:t xml:space="preserve"> </w:t>
      </w:r>
      <w:r w:rsidRPr="00FC6D4F">
        <w:rPr>
          <w:color w:val="003970"/>
          <w:spacing w:val="-6"/>
          <w:sz w:val="28"/>
          <w:szCs w:val="28"/>
        </w:rPr>
        <w:t xml:space="preserve">Release Note – </w:t>
      </w:r>
      <w:r w:rsidR="00582B93">
        <w:rPr>
          <w:color w:val="003970"/>
          <w:spacing w:val="-6"/>
          <w:sz w:val="28"/>
          <w:szCs w:val="28"/>
        </w:rPr>
        <w:t>April 12’th 2018</w:t>
      </w:r>
    </w:p>
    <w:p w14:paraId="58EEDDB4" w14:textId="77777777" w:rsidR="00315F97" w:rsidRPr="00FC6D4F" w:rsidRDefault="00315F97" w:rsidP="00315F97">
      <w:pPr>
        <w:spacing w:before="4"/>
        <w:rPr>
          <w:rFonts w:ascii="Verdana" w:eastAsia="Verdana" w:hAnsi="Verdana" w:cs="Verdana"/>
          <w:b/>
          <w:bCs/>
          <w:sz w:val="20"/>
          <w:szCs w:val="20"/>
        </w:rPr>
      </w:pPr>
    </w:p>
    <w:p w14:paraId="5EBC1FF9" w14:textId="77777777" w:rsidR="00315F97" w:rsidRPr="00FC6D4F" w:rsidRDefault="00315F97" w:rsidP="00315F97">
      <w:pPr>
        <w:spacing w:line="30" w:lineRule="atLeast"/>
        <w:ind w:left="102"/>
        <w:rPr>
          <w:rFonts w:ascii="Verdana" w:eastAsia="Verdana" w:hAnsi="Verdana" w:cs="Verdana"/>
          <w:sz w:val="20"/>
          <w:szCs w:val="20"/>
        </w:rPr>
      </w:pPr>
      <w:r w:rsidRPr="00FC6D4F">
        <w:rPr>
          <w:rFonts w:ascii="Verdana" w:eastAsia="Verdana" w:hAnsi="Verdana" w:cs="Verdana"/>
          <w:noProof/>
          <w:sz w:val="20"/>
          <w:szCs w:val="20"/>
        </w:rPr>
        <mc:AlternateContent>
          <mc:Choice Requires="wpg">
            <w:drawing>
              <wp:inline distT="0" distB="0" distL="0" distR="0" wp14:anchorId="20AC4300" wp14:editId="0B931771">
                <wp:extent cx="6550660" cy="20320"/>
                <wp:effectExtent l="0" t="0" r="2540" b="5080"/>
                <wp:docPr id="2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39" name="Group 47"/>
                        <wpg:cNvGrpSpPr>
                          <a:grpSpLocks/>
                        </wpg:cNvGrpSpPr>
                        <wpg:grpSpPr bwMode="auto">
                          <a:xfrm>
                            <a:off x="16" y="16"/>
                            <a:ext cx="10284" cy="2"/>
                            <a:chOff x="16" y="16"/>
                            <a:chExt cx="10284" cy="2"/>
                          </a:xfrm>
                        </wpg:grpSpPr>
                        <wps:wsp>
                          <wps:cNvPr id="240"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6E5FE"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DcYgMAAE4IAAAOAAAAZHJzL2Uyb0RvYy54bWy0Vutq2zAU/j/YOwj/3Eh9ieOmpkkJuZRB&#10;txWaPYAiyxdmS56kxOnG3n1Hku26LmXQMSjpUc7Rd75zVa5vzlWJTlTIgrOF4194DqKM8KRg2cL5&#10;tt9N5g6SCrMEl5zRhfNIpXOzfP/uuqljGvCclwkVCECYjJt64eRK1bHrSpLTCssLXlMGypSLCis4&#10;isxNBG4AvSrdwPMit+EiqQUnVEr4dmOVztLgpykl6muaSqpQuXCAmzKfwnwe9Ke7vMZxJnCdF6Sl&#10;gd/AosIFA6c91AYrjI6ieAFVFURwyVN1QXjl8jQtCDUxQDS+N4rmVvBjbWLJ4iar+zRBakd5ejMs&#10;+XK6F6hIFk4whVIxXEGRjF8URjo7TZ3FYHQr6of6XtgQQbzj5LsEtTvW63NmjdGh+cwTwMNHxU12&#10;zqmoNATEjc6mCI99EehZIQJfRrOZF0VQKwK6wJsGbZFIDpV8cYvk2/ae7039yN6aBpq5i2Prz3Bs&#10;OdmAzKGPrU/A1SgBl/87AZowRAn/TB92KfC9YB62CbCaPvjRjWH4z++8Gj3MmXxqJflvrfSQ45qa&#10;DpW6S7pMhlA+20o7QameXhTObTKNXddKcthHA01Ty1hCu/21g0bpeC2BfTJwTI5S3VJu2hCf7qQy&#10;mc8SkExzJy3xPYSQViUsg48T5CE/gj9bi6w38TuTDy7ae6hBtnAtYgcUdFYWyJt6Gm6MNe2sNFYw&#10;xALyPT2cd4zJmbWUQUJYr1vPzFjNpZ6SPZDrhgsQwEiH94otOB/b2jutCwF7dLxBhYNggx5sHDVW&#10;mpl2oUXUQFObJtbfVPxE99zo1GiAwcuTtmRDq3YIBrysHq5oF2a+e7ea7aCwjO+KsjR1KJkmY/eI&#10;piB5WSRaaw4iO6xLgU4YnofV5Wq+MiMPaM/MYA2zxKDlFCfbVla4KK0M9qVJL/RfmwXdiWb//7ry&#10;rrbz7TychEG0nYRekkxWu3U4iXb+5Wwz3azXG/+3ziKgdPdhY9kB0DtKxgeePMIwCG6fL3huQci5&#10;+OmgBp6uhSN/HLGgDio/MRjoKz/UA6jMIZxdwgZFYqg5DDWYEYBaOMqBLtLiWtn38ViLIsvBk2/6&#10;ivEVrPG00ANj+FlW7QF2ipHa5d/K8GiB9OxVHJ6N1dPPgOU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A9kNx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ZTwAAAANwAAAAPAAAAZHJzL2Rvd25yZXYueG1sRE/Pa8Iw&#10;FL4P9j+EN/AyNLUbOjqjiFDYjlV7fzTPpti8lCS23X+/HAY7fny/d4fZ9mIkHzrHCtarDARx43TH&#10;rYLrpVx+gAgRWWPvmBT8UIDD/vlph4V2E1c0nmMrUgiHAhWYGIdCytAYshhWbiBO3M15izFB30rt&#10;cUrhtpd5lm2kxY5Tg8GBToaa+/lhFbhw377Wt7yuu6z0/vutOlo0Si1e5uMniEhz/Bf/ub+0gvw9&#10;zU9n0hGQ+18AAAD//wMAUEsBAi0AFAAGAAgAAAAhANvh9svuAAAAhQEAABMAAAAAAAAAAAAAAAAA&#10;AAAAAFtDb250ZW50X1R5cGVzXS54bWxQSwECLQAUAAYACAAAACEAWvQsW78AAAAVAQAACwAAAAAA&#10;AAAAAAAAAAAfAQAAX3JlbHMvLnJlbHNQSwECLQAUAAYACAAAACEAAqGGU8AAAADcAAAADwAAAAAA&#10;AAAAAAAAAAAHAgAAZHJzL2Rvd25yZXYueG1sUEsFBgAAAAADAAMAtwAAAPQCAAAAAA==&#10;" path="m,l10284,e" filled="f" strokecolor="#a7a8a7" strokeweight="1.6pt">
                    <v:path arrowok="t" o:connecttype="custom" o:connectlocs="0,0;10284,0" o:connectangles="0,0"/>
                  </v:shape>
                </v:group>
                <w10:anchorlock/>
              </v:group>
            </w:pict>
          </mc:Fallback>
        </mc:AlternateContent>
      </w:r>
    </w:p>
    <w:p w14:paraId="72238EA3" w14:textId="77777777" w:rsidR="00315F97" w:rsidRPr="00FC6D4F" w:rsidRDefault="00315F97" w:rsidP="00315F97">
      <w:pPr>
        <w:spacing w:before="3"/>
        <w:ind w:left="102"/>
        <w:rPr>
          <w:rFonts w:ascii="Verdana" w:eastAsia="Verdana" w:hAnsi="Verdana" w:cs="Verdana"/>
          <w:bCs/>
          <w:i/>
          <w:sz w:val="20"/>
          <w:szCs w:val="20"/>
        </w:rPr>
      </w:pPr>
    </w:p>
    <w:tbl>
      <w:tblPr>
        <w:tblStyle w:val="TableGrid"/>
        <w:tblW w:w="0" w:type="auto"/>
        <w:tblInd w:w="85" w:type="dxa"/>
        <w:tblLook w:val="04A0" w:firstRow="1" w:lastRow="0" w:firstColumn="1" w:lastColumn="0" w:noHBand="0" w:noVBand="1"/>
      </w:tblPr>
      <w:tblGrid>
        <w:gridCol w:w="4770"/>
        <w:gridCol w:w="5574"/>
      </w:tblGrid>
      <w:tr w:rsidR="008A6693" w:rsidRPr="00C312D5" w14:paraId="7813C1AD" w14:textId="77777777" w:rsidTr="008A6693">
        <w:trPr>
          <w:trHeight w:val="359"/>
        </w:trPr>
        <w:tc>
          <w:tcPr>
            <w:tcW w:w="4770" w:type="dxa"/>
          </w:tcPr>
          <w:bookmarkEnd w:id="0"/>
          <w:p w14:paraId="74CEFFA4" w14:textId="5938E016" w:rsidR="008A6693" w:rsidRPr="00C312D5" w:rsidRDefault="00891A05" w:rsidP="0048307E">
            <w:pPr>
              <w:pStyle w:val="BodyText"/>
              <w:spacing w:before="152"/>
              <w:ind w:left="0" w:firstLine="0"/>
              <w:jc w:val="center"/>
              <w:rPr>
                <w:rFonts w:eastAsia="Calibri" w:cs="Calibri"/>
                <w:b/>
                <w:sz w:val="18"/>
                <w:szCs w:val="18"/>
              </w:rPr>
            </w:pPr>
            <w:r>
              <w:rPr>
                <w:rFonts w:eastAsia="Calibri" w:cs="Calibri"/>
                <w:b/>
                <w:sz w:val="18"/>
                <w:szCs w:val="18"/>
              </w:rPr>
              <w:t>Incidents/Enhancements</w:t>
            </w:r>
          </w:p>
        </w:tc>
        <w:tc>
          <w:tcPr>
            <w:tcW w:w="5574" w:type="dxa"/>
          </w:tcPr>
          <w:p w14:paraId="54D12F63" w14:textId="75906754" w:rsidR="008A6693" w:rsidRPr="00C312D5" w:rsidRDefault="008A6693" w:rsidP="0048307E">
            <w:pPr>
              <w:pStyle w:val="BodyText"/>
              <w:spacing w:before="152"/>
              <w:ind w:left="0" w:firstLine="0"/>
              <w:jc w:val="center"/>
              <w:rPr>
                <w:rFonts w:eastAsia="Calibri" w:cs="Calibri"/>
                <w:b/>
                <w:sz w:val="18"/>
                <w:szCs w:val="18"/>
              </w:rPr>
            </w:pPr>
            <w:r w:rsidRPr="00C312D5">
              <w:rPr>
                <w:rFonts w:eastAsia="Calibri" w:cs="Calibri"/>
                <w:b/>
                <w:sz w:val="18"/>
                <w:szCs w:val="18"/>
              </w:rPr>
              <w:t>Permanent Solution</w:t>
            </w:r>
          </w:p>
        </w:tc>
      </w:tr>
      <w:tr w:rsidR="008A6693" w:rsidRPr="00C312D5" w14:paraId="3771063C" w14:textId="77777777" w:rsidTr="008A6693">
        <w:trPr>
          <w:trHeight w:val="2424"/>
        </w:trPr>
        <w:tc>
          <w:tcPr>
            <w:tcW w:w="4770" w:type="dxa"/>
          </w:tcPr>
          <w:p w14:paraId="6FE7384C" w14:textId="7857C291" w:rsidR="008A6693" w:rsidRDefault="00604679" w:rsidP="00604679">
            <w:pPr>
              <w:pStyle w:val="BodyText"/>
              <w:numPr>
                <w:ilvl w:val="0"/>
                <w:numId w:val="34"/>
              </w:numPr>
              <w:spacing w:before="152"/>
              <w:rPr>
                <w:rFonts w:eastAsia="Calibri" w:cs="Calibri"/>
                <w:sz w:val="18"/>
                <w:szCs w:val="18"/>
              </w:rPr>
            </w:pPr>
            <w:r>
              <w:rPr>
                <w:rFonts w:eastAsia="Calibri" w:cs="Calibri"/>
                <w:sz w:val="18"/>
                <w:szCs w:val="18"/>
              </w:rPr>
              <w:t>Problem</w:t>
            </w:r>
            <w:r w:rsidR="008A6693">
              <w:rPr>
                <w:rFonts w:eastAsia="Calibri" w:cs="Calibri"/>
                <w:sz w:val="18"/>
                <w:szCs w:val="18"/>
              </w:rPr>
              <w:t xml:space="preserve"> - </w:t>
            </w:r>
            <w:r w:rsidRPr="00604679">
              <w:rPr>
                <w:rFonts w:eastAsia="Calibri" w:cs="Calibri"/>
                <w:sz w:val="18"/>
                <w:szCs w:val="18"/>
              </w:rPr>
              <w:t>PRB0044027</w:t>
            </w:r>
          </w:p>
          <w:p w14:paraId="28FA0C73" w14:textId="7B8F9E7F" w:rsidR="008A6693" w:rsidRPr="00C312D5" w:rsidRDefault="00604679" w:rsidP="00702A3B">
            <w:pPr>
              <w:pStyle w:val="BodyText"/>
              <w:spacing w:before="152"/>
              <w:ind w:left="360" w:firstLine="0"/>
              <w:rPr>
                <w:rFonts w:eastAsia="Calibri" w:cs="Calibri"/>
                <w:sz w:val="18"/>
                <w:szCs w:val="18"/>
              </w:rPr>
            </w:pPr>
            <w:r w:rsidRPr="00604679">
              <w:rPr>
                <w:rFonts w:eastAsia="Calibri" w:cs="Calibri"/>
                <w:sz w:val="18"/>
                <w:szCs w:val="18"/>
              </w:rPr>
              <w:t xml:space="preserve">People Hub SLA </w:t>
            </w:r>
            <w:r w:rsidR="006716AF">
              <w:rPr>
                <w:rFonts w:eastAsia="Calibri" w:cs="Calibri"/>
                <w:sz w:val="18"/>
                <w:szCs w:val="18"/>
              </w:rPr>
              <w:t>is not met</w:t>
            </w:r>
          </w:p>
        </w:tc>
        <w:tc>
          <w:tcPr>
            <w:tcW w:w="5574" w:type="dxa"/>
          </w:tcPr>
          <w:p w14:paraId="5BB60225" w14:textId="77777777" w:rsidR="008A6693" w:rsidRDefault="006716AF" w:rsidP="00702A3B">
            <w:pPr>
              <w:pStyle w:val="BodyText"/>
              <w:spacing w:before="152"/>
              <w:ind w:left="0" w:firstLine="0"/>
              <w:rPr>
                <w:rFonts w:eastAsia="Calibri" w:cs="Calibri"/>
                <w:sz w:val="18"/>
                <w:szCs w:val="18"/>
              </w:rPr>
            </w:pPr>
            <w:r>
              <w:rPr>
                <w:rFonts w:eastAsia="Calibri" w:cs="Calibri"/>
                <w:sz w:val="18"/>
                <w:szCs w:val="18"/>
              </w:rPr>
              <w:t xml:space="preserve">The persisted tables are partitioned to improve the performance. </w:t>
            </w:r>
          </w:p>
          <w:p w14:paraId="7E27B637" w14:textId="3FABFFDB" w:rsidR="006716AF" w:rsidRDefault="006716AF" w:rsidP="006716AF">
            <w:pPr>
              <w:pStyle w:val="BodyText"/>
              <w:spacing w:before="152"/>
              <w:ind w:left="0" w:firstLine="0"/>
              <w:rPr>
                <w:rFonts w:eastAsia="Calibri" w:cs="Calibri"/>
                <w:sz w:val="18"/>
                <w:szCs w:val="18"/>
              </w:rPr>
            </w:pPr>
            <w:r>
              <w:rPr>
                <w:rFonts w:eastAsia="Calibri" w:cs="Calibri"/>
                <w:sz w:val="18"/>
                <w:szCs w:val="18"/>
              </w:rPr>
              <w:t xml:space="preserve">History table is persisted only for the actual users for history data. </w:t>
            </w:r>
            <w:r w:rsidRPr="006716AF">
              <w:rPr>
                <w:rFonts w:eastAsia="Calibri" w:cs="Calibri"/>
                <w:sz w:val="18"/>
                <w:szCs w:val="18"/>
              </w:rPr>
              <w:t>We have identified the following service accounts as consumers of GetChangesService or YUPH_PEOPLE_GENERAL_HIST_RSET_V view</w:t>
            </w:r>
            <w:r>
              <w:rPr>
                <w:rFonts w:eastAsia="Calibri" w:cs="Calibri"/>
                <w:sz w:val="18"/>
                <w:szCs w:val="18"/>
              </w:rPr>
              <w:t>. The history table is only persisted for them.</w:t>
            </w:r>
          </w:p>
          <w:p w14:paraId="4A37E1AF"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s_ph_hr_hr</w:t>
            </w:r>
          </w:p>
          <w:p w14:paraId="5CD9DECC"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YALE\s_ph_accctrl_its</w:t>
            </w:r>
          </w:p>
          <w:p w14:paraId="2D452B5A"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YALE\s_ph_generic_som</w:t>
            </w:r>
          </w:p>
          <w:p w14:paraId="519CDD1B"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YALE\s_ph_hris_hr</w:t>
            </w:r>
          </w:p>
          <w:p w14:paraId="09DB449B"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YALE\s_ph_inside_law</w:t>
            </w:r>
          </w:p>
          <w:p w14:paraId="3BE3A216"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YALE\s_ph_ires_its</w:t>
            </w:r>
          </w:p>
          <w:p w14:paraId="26CDED2D"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Yale\s_ph_iresiacuc_its</w:t>
            </w:r>
          </w:p>
          <w:p w14:paraId="4510A041"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YALE\s_ph_iresirb_its</w:t>
            </w:r>
          </w:p>
          <w:p w14:paraId="29E0AD57"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YALE\s_ph_itghub_ysm</w:t>
            </w:r>
          </w:p>
          <w:p w14:paraId="2B66A046"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YALE\s_ph_servicenow_its</w:t>
            </w:r>
          </w:p>
          <w:p w14:paraId="1B1F63B7"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YALE\s_ph_tst_basic_its</w:t>
            </w:r>
          </w:p>
          <w:p w14:paraId="1E41257F"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YALE\s_ph_tst_its</w:t>
            </w:r>
          </w:p>
          <w:p w14:paraId="44482D96"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YALE\s_ph_tst_oir</w:t>
            </w:r>
          </w:p>
          <w:p w14:paraId="2009B307"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YALE\s_ph_ybt_fin</w:t>
            </w:r>
          </w:p>
          <w:p w14:paraId="2F25DDB9" w14:textId="77777777" w:rsidR="006716AF" w:rsidRP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YALE\s_ph_ycsc_its</w:t>
            </w:r>
          </w:p>
          <w:p w14:paraId="44835BBC" w14:textId="5AB7D54D" w:rsidR="006716AF" w:rsidRDefault="006716AF" w:rsidP="006716AF">
            <w:pPr>
              <w:pStyle w:val="BodyText"/>
              <w:numPr>
                <w:ilvl w:val="0"/>
                <w:numId w:val="38"/>
              </w:numPr>
              <w:spacing w:before="0"/>
              <w:rPr>
                <w:rFonts w:eastAsia="Calibri" w:cs="Calibri"/>
                <w:sz w:val="18"/>
                <w:szCs w:val="18"/>
              </w:rPr>
            </w:pPr>
            <w:r w:rsidRPr="006716AF">
              <w:rPr>
                <w:rFonts w:eastAsia="Calibri" w:cs="Calibri"/>
                <w:sz w:val="18"/>
                <w:szCs w:val="18"/>
              </w:rPr>
              <w:t>YALE\s_talend_yudw</w:t>
            </w:r>
          </w:p>
          <w:p w14:paraId="25152674" w14:textId="731F37C2" w:rsidR="006716AF" w:rsidRPr="00C312D5" w:rsidRDefault="006716AF" w:rsidP="006716AF">
            <w:pPr>
              <w:pStyle w:val="BodyText"/>
              <w:spacing w:before="152"/>
              <w:ind w:left="0" w:firstLine="0"/>
              <w:rPr>
                <w:rFonts w:eastAsia="Calibri" w:cs="Calibri"/>
                <w:sz w:val="18"/>
                <w:szCs w:val="18"/>
              </w:rPr>
            </w:pPr>
            <w:r w:rsidRPr="006716AF">
              <w:rPr>
                <w:rFonts w:eastAsia="Calibri" w:cs="Calibri"/>
                <w:sz w:val="18"/>
                <w:szCs w:val="18"/>
              </w:rPr>
              <w:t>NOTE:  If your service account is not in the list and in the future,  you decide to start using GetChangesService or YUPH_PEOPLE_GENERAL_HIST_RSET_V view, we can add your service account to the list of accounts that we need to maintain over a weekend in test and then the following week in production.</w:t>
            </w:r>
          </w:p>
        </w:tc>
      </w:tr>
      <w:tr w:rsidR="008A6693" w:rsidRPr="00C312D5" w14:paraId="46C82F3A" w14:textId="77777777" w:rsidTr="008A6693">
        <w:trPr>
          <w:trHeight w:val="942"/>
        </w:trPr>
        <w:tc>
          <w:tcPr>
            <w:tcW w:w="4770" w:type="dxa"/>
          </w:tcPr>
          <w:p w14:paraId="2ADB8BF9" w14:textId="68D16044" w:rsidR="008A6693" w:rsidRDefault="00E90CA7" w:rsidP="00E90CA7">
            <w:pPr>
              <w:pStyle w:val="BodyText"/>
              <w:numPr>
                <w:ilvl w:val="0"/>
                <w:numId w:val="34"/>
              </w:numPr>
              <w:spacing w:before="152"/>
              <w:rPr>
                <w:rFonts w:eastAsia="Calibri" w:cs="Calibri"/>
                <w:sz w:val="18"/>
                <w:szCs w:val="18"/>
              </w:rPr>
            </w:pPr>
            <w:r w:rsidRPr="00E90CA7">
              <w:rPr>
                <w:rFonts w:eastAsia="Calibri" w:cs="Calibri"/>
                <w:sz w:val="18"/>
                <w:szCs w:val="18"/>
              </w:rPr>
              <w:t>PRB0044069</w:t>
            </w:r>
            <w:r w:rsidR="008A6693">
              <w:rPr>
                <w:rFonts w:eastAsia="Calibri" w:cs="Calibri"/>
                <w:sz w:val="18"/>
                <w:szCs w:val="18"/>
              </w:rPr>
              <w:t xml:space="preserve"> - </w:t>
            </w:r>
            <w:r w:rsidR="008A6693" w:rsidRPr="00BA3C36">
              <w:rPr>
                <w:rFonts w:eastAsia="Calibri" w:cs="Calibri"/>
                <w:sz w:val="18"/>
                <w:szCs w:val="18"/>
              </w:rPr>
              <w:t>INC1022967</w:t>
            </w:r>
          </w:p>
          <w:p w14:paraId="2C8B33C1" w14:textId="118BF2C7" w:rsidR="008A6693" w:rsidRDefault="00E90CA7" w:rsidP="00BA3C36">
            <w:pPr>
              <w:pStyle w:val="BodyText"/>
              <w:spacing w:before="152"/>
              <w:ind w:left="360" w:firstLine="0"/>
              <w:rPr>
                <w:rFonts w:eastAsia="Calibri" w:cs="Calibri"/>
                <w:sz w:val="18"/>
                <w:szCs w:val="18"/>
              </w:rPr>
            </w:pPr>
            <w:r w:rsidRPr="00E90CA7">
              <w:rPr>
                <w:rFonts w:eastAsia="Calibri" w:cs="Calibri"/>
                <w:sz w:val="18"/>
                <w:szCs w:val="18"/>
              </w:rPr>
              <w:t>History view is not including history from the beginning for newly added service accounts</w:t>
            </w:r>
          </w:p>
        </w:tc>
        <w:tc>
          <w:tcPr>
            <w:tcW w:w="5574" w:type="dxa"/>
          </w:tcPr>
          <w:p w14:paraId="7749016A" w14:textId="1A2FC3F5" w:rsidR="008A6693" w:rsidRDefault="00E90CA7" w:rsidP="0048307E">
            <w:pPr>
              <w:pStyle w:val="BodyText"/>
              <w:spacing w:before="152"/>
              <w:ind w:left="0" w:firstLine="0"/>
              <w:rPr>
                <w:rFonts w:eastAsia="Calibri" w:cs="Calibri"/>
                <w:sz w:val="18"/>
                <w:szCs w:val="18"/>
              </w:rPr>
            </w:pPr>
            <w:r>
              <w:rPr>
                <w:rFonts w:eastAsia="Calibri" w:cs="Calibri"/>
                <w:sz w:val="18"/>
                <w:szCs w:val="18"/>
              </w:rPr>
              <w:t>New logic is put in to address this issue in history view.</w:t>
            </w:r>
            <w:r w:rsidR="008A6693">
              <w:rPr>
                <w:rFonts w:eastAsia="Calibri" w:cs="Calibri"/>
                <w:sz w:val="18"/>
                <w:szCs w:val="18"/>
              </w:rPr>
              <w:t xml:space="preserve"> </w:t>
            </w:r>
          </w:p>
        </w:tc>
      </w:tr>
      <w:tr w:rsidR="008A6693" w:rsidRPr="00C312D5" w14:paraId="02E07A39" w14:textId="77777777" w:rsidTr="008A6693">
        <w:trPr>
          <w:trHeight w:val="1391"/>
        </w:trPr>
        <w:tc>
          <w:tcPr>
            <w:tcW w:w="4770" w:type="dxa"/>
          </w:tcPr>
          <w:p w14:paraId="1FFF441A" w14:textId="3FF29E4A" w:rsidR="007920CF" w:rsidRDefault="007920CF" w:rsidP="007920CF">
            <w:pPr>
              <w:pStyle w:val="BodyText"/>
              <w:numPr>
                <w:ilvl w:val="0"/>
                <w:numId w:val="34"/>
              </w:numPr>
              <w:spacing w:before="152"/>
              <w:rPr>
                <w:rFonts w:eastAsia="Calibri" w:cs="Calibri"/>
                <w:sz w:val="18"/>
                <w:szCs w:val="18"/>
              </w:rPr>
            </w:pPr>
            <w:r>
              <w:rPr>
                <w:rFonts w:eastAsia="Calibri" w:cs="Calibri"/>
                <w:sz w:val="18"/>
                <w:szCs w:val="18"/>
              </w:rPr>
              <w:t>Synonym Switch issues on Sunday night load. This is an internal issue.</w:t>
            </w:r>
          </w:p>
          <w:p w14:paraId="4CB0BBF6" w14:textId="7172B4A7" w:rsidR="008A6693" w:rsidRDefault="008A6693" w:rsidP="00BA3C36">
            <w:pPr>
              <w:pStyle w:val="BodyText"/>
              <w:spacing w:before="152"/>
              <w:ind w:left="360" w:firstLine="0"/>
              <w:rPr>
                <w:rFonts w:eastAsia="Calibri" w:cs="Calibri"/>
                <w:sz w:val="18"/>
                <w:szCs w:val="18"/>
              </w:rPr>
            </w:pPr>
          </w:p>
        </w:tc>
        <w:tc>
          <w:tcPr>
            <w:tcW w:w="5574" w:type="dxa"/>
          </w:tcPr>
          <w:p w14:paraId="16562BF1" w14:textId="5B8B92D9" w:rsidR="008A6693" w:rsidRDefault="007920CF" w:rsidP="0048307E">
            <w:pPr>
              <w:pStyle w:val="BodyText"/>
              <w:spacing w:before="152"/>
              <w:ind w:left="0" w:firstLine="0"/>
              <w:rPr>
                <w:rFonts w:eastAsia="Calibri" w:cs="Calibri"/>
                <w:sz w:val="18"/>
                <w:szCs w:val="18"/>
              </w:rPr>
            </w:pPr>
            <w:r>
              <w:rPr>
                <w:rFonts w:eastAsia="Calibri" w:cs="Calibri"/>
                <w:sz w:val="18"/>
                <w:szCs w:val="18"/>
              </w:rPr>
              <w:t xml:space="preserve">Added EOJ job to Talend to address the issue. </w:t>
            </w:r>
          </w:p>
        </w:tc>
      </w:tr>
    </w:tbl>
    <w:p w14:paraId="1D589B29" w14:textId="6B4543C4" w:rsidR="00FE78EC" w:rsidRDefault="00FE78EC" w:rsidP="001F23E6">
      <w:pPr>
        <w:pStyle w:val="BodyText"/>
        <w:spacing w:before="152"/>
        <w:ind w:left="147" w:firstLine="0"/>
        <w:rPr>
          <w:sz w:val="18"/>
          <w:szCs w:val="18"/>
        </w:rPr>
      </w:pPr>
      <w:bookmarkStart w:id="1" w:name="_GoBack"/>
      <w:bookmarkEnd w:id="1"/>
    </w:p>
    <w:p w14:paraId="5B45A82B" w14:textId="1A515E1A" w:rsidR="00FE78EC" w:rsidRDefault="00FE78EC" w:rsidP="001F23E6">
      <w:pPr>
        <w:pStyle w:val="BodyText"/>
        <w:spacing w:before="152"/>
        <w:ind w:left="147" w:firstLine="0"/>
        <w:rPr>
          <w:sz w:val="18"/>
          <w:szCs w:val="18"/>
        </w:rPr>
      </w:pPr>
    </w:p>
    <w:p w14:paraId="3E93D52D" w14:textId="4865EEFF" w:rsidR="00FE78EC" w:rsidRDefault="00FE78EC" w:rsidP="001F23E6">
      <w:pPr>
        <w:pStyle w:val="BodyText"/>
        <w:spacing w:before="152"/>
        <w:ind w:left="147" w:firstLine="0"/>
        <w:rPr>
          <w:sz w:val="18"/>
          <w:szCs w:val="18"/>
        </w:rPr>
      </w:pPr>
    </w:p>
    <w:p w14:paraId="098E89B4" w14:textId="3C45626F" w:rsidR="00FE78EC" w:rsidRDefault="00FE78EC" w:rsidP="001F23E6">
      <w:pPr>
        <w:pStyle w:val="BodyText"/>
        <w:spacing w:before="152"/>
        <w:ind w:left="147" w:firstLine="0"/>
        <w:rPr>
          <w:sz w:val="18"/>
          <w:szCs w:val="18"/>
        </w:rPr>
      </w:pPr>
    </w:p>
    <w:p w14:paraId="4CDDFDF6" w14:textId="7B64A4B3" w:rsidR="00FE78EC" w:rsidRDefault="00FE78EC" w:rsidP="001F23E6">
      <w:pPr>
        <w:pStyle w:val="BodyText"/>
        <w:spacing w:before="152"/>
        <w:ind w:left="147" w:firstLine="0"/>
        <w:rPr>
          <w:sz w:val="18"/>
          <w:szCs w:val="18"/>
        </w:rPr>
      </w:pPr>
    </w:p>
    <w:sectPr w:rsidR="00FE78EC"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7B27" w14:textId="77777777" w:rsidR="00310E5C" w:rsidRDefault="00310E5C" w:rsidP="006C5D08">
      <w:r>
        <w:separator/>
      </w:r>
    </w:p>
  </w:endnote>
  <w:endnote w:type="continuationSeparator" w:id="0">
    <w:p w14:paraId="53315C60" w14:textId="77777777" w:rsidR="00310E5C" w:rsidRDefault="00310E5C"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C21B" w14:textId="77777777" w:rsidR="00310E5C" w:rsidRDefault="00310E5C" w:rsidP="006C5D08">
      <w:r>
        <w:separator/>
      </w:r>
    </w:p>
  </w:footnote>
  <w:footnote w:type="continuationSeparator" w:id="0">
    <w:p w14:paraId="126AD160" w14:textId="77777777" w:rsidR="00310E5C" w:rsidRDefault="00310E5C"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65640D"/>
    <w:multiLevelType w:val="hybridMultilevel"/>
    <w:tmpl w:val="3A1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6"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1B9D1C22"/>
    <w:multiLevelType w:val="hybridMultilevel"/>
    <w:tmpl w:val="0C5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10"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11"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5"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8"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21" w15:restartNumberingAfterBreak="0">
    <w:nsid w:val="4754212E"/>
    <w:multiLevelType w:val="hybridMultilevel"/>
    <w:tmpl w:val="16366F4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2" w15:restartNumberingAfterBreak="0">
    <w:nsid w:val="4C4A6FF6"/>
    <w:multiLevelType w:val="hybridMultilevel"/>
    <w:tmpl w:val="426A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5" w15:restartNumberingAfterBreak="0">
    <w:nsid w:val="5D5C5E51"/>
    <w:multiLevelType w:val="hybridMultilevel"/>
    <w:tmpl w:val="32C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7"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8"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30"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73E09"/>
    <w:multiLevelType w:val="hybridMultilevel"/>
    <w:tmpl w:val="426A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5"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7"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10"/>
  </w:num>
  <w:num w:numId="2">
    <w:abstractNumId w:val="9"/>
  </w:num>
  <w:num w:numId="3">
    <w:abstractNumId w:val="2"/>
  </w:num>
  <w:num w:numId="4">
    <w:abstractNumId w:val="26"/>
  </w:num>
  <w:num w:numId="5">
    <w:abstractNumId w:val="24"/>
  </w:num>
  <w:num w:numId="6">
    <w:abstractNumId w:val="4"/>
  </w:num>
  <w:num w:numId="7">
    <w:abstractNumId w:val="30"/>
  </w:num>
  <w:num w:numId="8">
    <w:abstractNumId w:val="19"/>
  </w:num>
  <w:num w:numId="9">
    <w:abstractNumId w:val="13"/>
  </w:num>
  <w:num w:numId="10">
    <w:abstractNumId w:val="12"/>
  </w:num>
  <w:num w:numId="11">
    <w:abstractNumId w:val="32"/>
  </w:num>
  <w:num w:numId="12">
    <w:abstractNumId w:val="37"/>
  </w:num>
  <w:num w:numId="13">
    <w:abstractNumId w:val="1"/>
  </w:num>
  <w:num w:numId="14">
    <w:abstractNumId w:val="34"/>
  </w:num>
  <w:num w:numId="15">
    <w:abstractNumId w:val="15"/>
  </w:num>
  <w:num w:numId="16">
    <w:abstractNumId w:val="31"/>
  </w:num>
  <w:num w:numId="17">
    <w:abstractNumId w:val="28"/>
  </w:num>
  <w:num w:numId="18">
    <w:abstractNumId w:val="7"/>
  </w:num>
  <w:num w:numId="19">
    <w:abstractNumId w:val="11"/>
  </w:num>
  <w:num w:numId="20">
    <w:abstractNumId w:val="18"/>
  </w:num>
  <w:num w:numId="21">
    <w:abstractNumId w:val="35"/>
  </w:num>
  <w:num w:numId="22">
    <w:abstractNumId w:val="20"/>
  </w:num>
  <w:num w:numId="23">
    <w:abstractNumId w:val="29"/>
  </w:num>
  <w:num w:numId="24">
    <w:abstractNumId w:val="17"/>
  </w:num>
  <w:num w:numId="25">
    <w:abstractNumId w:val="36"/>
  </w:num>
  <w:num w:numId="26">
    <w:abstractNumId w:val="5"/>
  </w:num>
  <w:num w:numId="27">
    <w:abstractNumId w:val="14"/>
  </w:num>
  <w:num w:numId="28">
    <w:abstractNumId w:val="27"/>
  </w:num>
  <w:num w:numId="29">
    <w:abstractNumId w:val="6"/>
  </w:num>
  <w:num w:numId="30">
    <w:abstractNumId w:val="0"/>
  </w:num>
  <w:num w:numId="31">
    <w:abstractNumId w:val="23"/>
  </w:num>
  <w:num w:numId="32">
    <w:abstractNumId w:val="16"/>
  </w:num>
  <w:num w:numId="33">
    <w:abstractNumId w:val="21"/>
  </w:num>
  <w:num w:numId="34">
    <w:abstractNumId w:val="33"/>
  </w:num>
  <w:num w:numId="35">
    <w:abstractNumId w:val="8"/>
  </w:num>
  <w:num w:numId="36">
    <w:abstractNumId w:val="25"/>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9"/>
    <w:rsid w:val="0000567D"/>
    <w:rsid w:val="00036F21"/>
    <w:rsid w:val="00054F01"/>
    <w:rsid w:val="000741FB"/>
    <w:rsid w:val="0008098F"/>
    <w:rsid w:val="00084BF7"/>
    <w:rsid w:val="00090809"/>
    <w:rsid w:val="000A087E"/>
    <w:rsid w:val="000A498E"/>
    <w:rsid w:val="000B52B9"/>
    <w:rsid w:val="000D3042"/>
    <w:rsid w:val="000E23AA"/>
    <w:rsid w:val="00114984"/>
    <w:rsid w:val="001152A5"/>
    <w:rsid w:val="00116883"/>
    <w:rsid w:val="00117A11"/>
    <w:rsid w:val="001431D7"/>
    <w:rsid w:val="001517F1"/>
    <w:rsid w:val="00166DA7"/>
    <w:rsid w:val="00182BA3"/>
    <w:rsid w:val="00184A09"/>
    <w:rsid w:val="00197FE6"/>
    <w:rsid w:val="001A14BA"/>
    <w:rsid w:val="001A1A78"/>
    <w:rsid w:val="001B4876"/>
    <w:rsid w:val="001C0414"/>
    <w:rsid w:val="001C11E0"/>
    <w:rsid w:val="001F23E6"/>
    <w:rsid w:val="001F3691"/>
    <w:rsid w:val="0024052F"/>
    <w:rsid w:val="00285447"/>
    <w:rsid w:val="00297C5D"/>
    <w:rsid w:val="002B05DB"/>
    <w:rsid w:val="002B2EDC"/>
    <w:rsid w:val="002C0A66"/>
    <w:rsid w:val="002C1063"/>
    <w:rsid w:val="002C5DE4"/>
    <w:rsid w:val="002E5F9F"/>
    <w:rsid w:val="002F3A08"/>
    <w:rsid w:val="0030188B"/>
    <w:rsid w:val="003024E4"/>
    <w:rsid w:val="00303E51"/>
    <w:rsid w:val="00310D4F"/>
    <w:rsid w:val="00310E5C"/>
    <w:rsid w:val="00315F97"/>
    <w:rsid w:val="00331188"/>
    <w:rsid w:val="00334E81"/>
    <w:rsid w:val="00341974"/>
    <w:rsid w:val="00350B1A"/>
    <w:rsid w:val="003535D8"/>
    <w:rsid w:val="003673B5"/>
    <w:rsid w:val="00381454"/>
    <w:rsid w:val="00392900"/>
    <w:rsid w:val="003A2481"/>
    <w:rsid w:val="003A7013"/>
    <w:rsid w:val="003C043C"/>
    <w:rsid w:val="003C404A"/>
    <w:rsid w:val="003F2FD3"/>
    <w:rsid w:val="003F5591"/>
    <w:rsid w:val="003F7DEE"/>
    <w:rsid w:val="0040643D"/>
    <w:rsid w:val="00406837"/>
    <w:rsid w:val="00415AA7"/>
    <w:rsid w:val="00423D07"/>
    <w:rsid w:val="0042508B"/>
    <w:rsid w:val="0043372F"/>
    <w:rsid w:val="00442DC4"/>
    <w:rsid w:val="00482977"/>
    <w:rsid w:val="0048307E"/>
    <w:rsid w:val="0048416F"/>
    <w:rsid w:val="004861CD"/>
    <w:rsid w:val="00487DF2"/>
    <w:rsid w:val="0049496D"/>
    <w:rsid w:val="00507056"/>
    <w:rsid w:val="00531FCA"/>
    <w:rsid w:val="00535C3E"/>
    <w:rsid w:val="005542B9"/>
    <w:rsid w:val="00556E57"/>
    <w:rsid w:val="0056279D"/>
    <w:rsid w:val="00564CB2"/>
    <w:rsid w:val="00566898"/>
    <w:rsid w:val="005712BF"/>
    <w:rsid w:val="00582B93"/>
    <w:rsid w:val="005B2A41"/>
    <w:rsid w:val="005B32D5"/>
    <w:rsid w:val="005B693A"/>
    <w:rsid w:val="005D0831"/>
    <w:rsid w:val="005D5958"/>
    <w:rsid w:val="005F1AF5"/>
    <w:rsid w:val="005F4172"/>
    <w:rsid w:val="00602D88"/>
    <w:rsid w:val="00604679"/>
    <w:rsid w:val="00606C84"/>
    <w:rsid w:val="00630848"/>
    <w:rsid w:val="006453FF"/>
    <w:rsid w:val="00650E90"/>
    <w:rsid w:val="00654C0E"/>
    <w:rsid w:val="00657547"/>
    <w:rsid w:val="006716AF"/>
    <w:rsid w:val="00676088"/>
    <w:rsid w:val="00680775"/>
    <w:rsid w:val="00682479"/>
    <w:rsid w:val="006B0329"/>
    <w:rsid w:val="006B1C9B"/>
    <w:rsid w:val="006C29B3"/>
    <w:rsid w:val="006C5D08"/>
    <w:rsid w:val="006D686D"/>
    <w:rsid w:val="006E271E"/>
    <w:rsid w:val="006F018D"/>
    <w:rsid w:val="00701C9E"/>
    <w:rsid w:val="00702A3B"/>
    <w:rsid w:val="00730C7B"/>
    <w:rsid w:val="00732090"/>
    <w:rsid w:val="00743086"/>
    <w:rsid w:val="00754519"/>
    <w:rsid w:val="00757C84"/>
    <w:rsid w:val="007920CF"/>
    <w:rsid w:val="007E036A"/>
    <w:rsid w:val="00802897"/>
    <w:rsid w:val="00810FD7"/>
    <w:rsid w:val="00844B97"/>
    <w:rsid w:val="008531F2"/>
    <w:rsid w:val="008604E5"/>
    <w:rsid w:val="008655C0"/>
    <w:rsid w:val="00867360"/>
    <w:rsid w:val="00886889"/>
    <w:rsid w:val="00891A05"/>
    <w:rsid w:val="008A5280"/>
    <w:rsid w:val="008A638A"/>
    <w:rsid w:val="008A6693"/>
    <w:rsid w:val="008C112D"/>
    <w:rsid w:val="008C21E4"/>
    <w:rsid w:val="008D308A"/>
    <w:rsid w:val="008D5BCE"/>
    <w:rsid w:val="008D79B9"/>
    <w:rsid w:val="008E6A46"/>
    <w:rsid w:val="00914887"/>
    <w:rsid w:val="00926F54"/>
    <w:rsid w:val="00927D40"/>
    <w:rsid w:val="00964827"/>
    <w:rsid w:val="00971B8C"/>
    <w:rsid w:val="00985622"/>
    <w:rsid w:val="009B649C"/>
    <w:rsid w:val="009C0AF6"/>
    <w:rsid w:val="009E2F5D"/>
    <w:rsid w:val="009F682D"/>
    <w:rsid w:val="00A02923"/>
    <w:rsid w:val="00A204C9"/>
    <w:rsid w:val="00A36FCF"/>
    <w:rsid w:val="00A403A9"/>
    <w:rsid w:val="00A4270A"/>
    <w:rsid w:val="00A533FF"/>
    <w:rsid w:val="00A54D7D"/>
    <w:rsid w:val="00A60F62"/>
    <w:rsid w:val="00A70517"/>
    <w:rsid w:val="00A75CE0"/>
    <w:rsid w:val="00A842DE"/>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A3C36"/>
    <w:rsid w:val="00BC39A2"/>
    <w:rsid w:val="00BC5AA9"/>
    <w:rsid w:val="00BC7FEA"/>
    <w:rsid w:val="00BD79A1"/>
    <w:rsid w:val="00BE5DB2"/>
    <w:rsid w:val="00C02DF4"/>
    <w:rsid w:val="00C115C4"/>
    <w:rsid w:val="00C30A48"/>
    <w:rsid w:val="00C312D5"/>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4626F"/>
    <w:rsid w:val="00D52A7F"/>
    <w:rsid w:val="00D56607"/>
    <w:rsid w:val="00D64984"/>
    <w:rsid w:val="00D77C71"/>
    <w:rsid w:val="00DB43CD"/>
    <w:rsid w:val="00DC21B7"/>
    <w:rsid w:val="00DD0E11"/>
    <w:rsid w:val="00DD3690"/>
    <w:rsid w:val="00DD79F9"/>
    <w:rsid w:val="00DE2F26"/>
    <w:rsid w:val="00E02BB6"/>
    <w:rsid w:val="00E15245"/>
    <w:rsid w:val="00E327A8"/>
    <w:rsid w:val="00E42FFB"/>
    <w:rsid w:val="00E60CDC"/>
    <w:rsid w:val="00E63C12"/>
    <w:rsid w:val="00E7483D"/>
    <w:rsid w:val="00E90CA7"/>
    <w:rsid w:val="00E90DE1"/>
    <w:rsid w:val="00EC611C"/>
    <w:rsid w:val="00ED5BA9"/>
    <w:rsid w:val="00EE052B"/>
    <w:rsid w:val="00EF29F4"/>
    <w:rsid w:val="00EF5F08"/>
    <w:rsid w:val="00F05422"/>
    <w:rsid w:val="00F6180F"/>
    <w:rsid w:val="00F75255"/>
    <w:rsid w:val="00F7737B"/>
    <w:rsid w:val="00F965CC"/>
    <w:rsid w:val="00FC08FD"/>
    <w:rsid w:val="00FC6D4F"/>
    <w:rsid w:val="00FD47F8"/>
    <w:rsid w:val="00FE1252"/>
    <w:rsid w:val="00FE78EC"/>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88B"/>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301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342248063">
      <w:bodyDiv w:val="1"/>
      <w:marLeft w:val="0"/>
      <w:marRight w:val="0"/>
      <w:marTop w:val="0"/>
      <w:marBottom w:val="0"/>
      <w:divBdr>
        <w:top w:val="none" w:sz="0" w:space="0" w:color="auto"/>
        <w:left w:val="none" w:sz="0" w:space="0" w:color="auto"/>
        <w:bottom w:val="none" w:sz="0" w:space="0" w:color="auto"/>
        <w:right w:val="none" w:sz="0" w:space="0" w:color="auto"/>
      </w:divBdr>
    </w:div>
    <w:div w:id="1149633782">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601715860">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Props1.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42685-6200-45FD-8850-52611A0B6297}">
  <ds:schemaRefs>
    <ds:schemaRef ds:uri="http://schemas.microsoft.com/sharepoint/v3/contenttype/forms"/>
  </ds:schemaRefs>
</ds:datastoreItem>
</file>

<file path=customXml/itemProps3.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5</cp:revision>
  <dcterms:created xsi:type="dcterms:W3CDTF">2018-04-10T23:15:00Z</dcterms:created>
  <dcterms:modified xsi:type="dcterms:W3CDTF">2018-04-11T00:01:00Z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